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F89B" w14:textId="0803BEF3" w:rsidR="00371DB3" w:rsidRPr="00330700" w:rsidRDefault="00371DB3">
      <w:pPr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 w:rsidRPr="00330700">
        <w:rPr>
          <w:rFonts w:ascii="TH SarabunPSK" w:hAnsi="TH SarabunPSK" w:cs="TH SarabunPSK" w:hint="cs"/>
          <w:b/>
          <w:bCs/>
          <w:sz w:val="32"/>
          <w:szCs w:val="32"/>
          <w:lang w:bidi="en-US"/>
        </w:rPr>
        <w:t>Electrochemical Catalysis for Carbon Dioxide Conversion Lab</w:t>
      </w:r>
    </w:p>
    <w:p w14:paraId="74194976" w14:textId="12BA12B2" w:rsidR="003576F7" w:rsidRPr="00330700" w:rsidRDefault="003A7868">
      <w:pPr>
        <w:rPr>
          <w:rFonts w:ascii="TH SarabunPSK" w:hAnsi="TH SarabunPSK" w:cs="TH SarabunPSK"/>
          <w:sz w:val="32"/>
          <w:szCs w:val="32"/>
          <w:lang w:bidi="en-US"/>
        </w:rPr>
      </w:pPr>
      <w:r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Since the industrial revolution in the early 1800s, an enormous amount of fossil fuels have been consumed to produce electricity and provide energy for </w:t>
      </w:r>
      <w:r w:rsidR="000E73ED" w:rsidRPr="00330700">
        <w:rPr>
          <w:rFonts w:ascii="TH SarabunPSK" w:hAnsi="TH SarabunPSK" w:cs="TH SarabunPSK" w:hint="cs"/>
          <w:sz w:val="32"/>
          <w:szCs w:val="32"/>
          <w:lang w:bidi="en-US"/>
        </w:rPr>
        <w:t>all human activities</w:t>
      </w:r>
      <w:r w:rsidRPr="00330700">
        <w:rPr>
          <w:rFonts w:ascii="TH SarabunPSK" w:hAnsi="TH SarabunPSK" w:cs="TH SarabunPSK" w:hint="cs"/>
          <w:sz w:val="32"/>
          <w:szCs w:val="32"/>
          <w:lang w:bidi="en-US"/>
        </w:rPr>
        <w:t>. Because of this, carbon dioxide (CO</w:t>
      </w:r>
      <w:r w:rsidRPr="00330700">
        <w:rPr>
          <w:rFonts w:ascii="TH SarabunPSK" w:hAnsi="TH SarabunPSK" w:cs="TH SarabunPSK" w:hint="cs"/>
          <w:sz w:val="32"/>
          <w:szCs w:val="32"/>
          <w:vertAlign w:val="subscript"/>
          <w:lang w:bidi="en-US"/>
        </w:rPr>
        <w:t>2</w:t>
      </w:r>
      <w:r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) has been largely released into earth's atmosphere, causing global warming and climate change. </w:t>
      </w:r>
      <w:r w:rsidR="00C473BC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This </w:t>
      </w:r>
      <w:r w:rsidR="001B1718" w:rsidRPr="00330700">
        <w:rPr>
          <w:rFonts w:ascii="TH SarabunPSK" w:hAnsi="TH SarabunPSK" w:cs="TH SarabunPSK" w:hint="cs"/>
          <w:sz w:val="32"/>
          <w:szCs w:val="32"/>
          <w:lang w:bidi="en-US"/>
        </w:rPr>
        <w:t>lab introduces an e</w:t>
      </w:r>
      <w:r w:rsidR="002B126D" w:rsidRPr="00330700">
        <w:rPr>
          <w:rFonts w:ascii="TH SarabunPSK" w:hAnsi="TH SarabunPSK" w:cs="TH SarabunPSK" w:hint="cs"/>
          <w:sz w:val="32"/>
          <w:szCs w:val="32"/>
          <w:lang w:bidi="en-US"/>
        </w:rPr>
        <w:t>lectrochemical reduction (ECR) of CO</w:t>
      </w:r>
      <w:r w:rsidR="002B126D" w:rsidRPr="00330700">
        <w:rPr>
          <w:rFonts w:ascii="TH SarabunPSK" w:hAnsi="TH SarabunPSK" w:cs="TH SarabunPSK" w:hint="cs"/>
          <w:sz w:val="32"/>
          <w:szCs w:val="32"/>
          <w:vertAlign w:val="subscript"/>
          <w:lang w:bidi="en-US"/>
        </w:rPr>
        <w:t>2</w:t>
      </w:r>
      <w:r w:rsidR="002B126D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</w:t>
      </w:r>
      <w:r w:rsidR="001B1718" w:rsidRPr="00330700">
        <w:rPr>
          <w:rFonts w:ascii="TH SarabunPSK" w:hAnsi="TH SarabunPSK" w:cs="TH SarabunPSK" w:hint="cs"/>
          <w:sz w:val="32"/>
          <w:szCs w:val="32"/>
          <w:lang w:bidi="en-US"/>
        </w:rPr>
        <w:t>as</w:t>
      </w:r>
      <w:r w:rsidR="002B126D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one of the most popular </w:t>
      </w:r>
      <w:r w:rsidR="001B1718" w:rsidRPr="00330700">
        <w:rPr>
          <w:rFonts w:ascii="TH SarabunPSK" w:hAnsi="TH SarabunPSK" w:cs="TH SarabunPSK" w:hint="cs"/>
          <w:sz w:val="32"/>
          <w:szCs w:val="32"/>
          <w:lang w:bidi="en-US"/>
        </w:rPr>
        <w:t>approache</w:t>
      </w:r>
      <w:r w:rsidR="002B126D" w:rsidRPr="00330700">
        <w:rPr>
          <w:rFonts w:ascii="TH SarabunPSK" w:hAnsi="TH SarabunPSK" w:cs="TH SarabunPSK" w:hint="cs"/>
          <w:sz w:val="32"/>
          <w:szCs w:val="32"/>
          <w:lang w:bidi="en-US"/>
        </w:rPr>
        <w:t>s to reduce and convert CO</w:t>
      </w:r>
      <w:r w:rsidR="002B126D" w:rsidRPr="00330700">
        <w:rPr>
          <w:rFonts w:ascii="TH SarabunPSK" w:hAnsi="TH SarabunPSK" w:cs="TH SarabunPSK" w:hint="cs"/>
          <w:sz w:val="32"/>
          <w:szCs w:val="32"/>
          <w:vertAlign w:val="subscript"/>
          <w:lang w:bidi="en-US"/>
        </w:rPr>
        <w:t>2</w:t>
      </w:r>
      <w:r w:rsidR="002B126D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into carbon monoxide (CO), </w:t>
      </w:r>
      <w:r w:rsidR="00B916D3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which is an industrial gas </w:t>
      </w:r>
      <w:r w:rsidR="00312F0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widely </w:t>
      </w:r>
      <w:r w:rsidR="00B916D3" w:rsidRPr="00330700">
        <w:rPr>
          <w:rFonts w:ascii="TH SarabunPSK" w:hAnsi="TH SarabunPSK" w:cs="TH SarabunPSK" w:hint="cs"/>
          <w:sz w:val="32"/>
          <w:szCs w:val="32"/>
          <w:lang w:bidi="en-US"/>
        </w:rPr>
        <w:t>used in bulk chemicals manufacturing</w:t>
      </w:r>
      <w:r w:rsidR="009B5B32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. </w:t>
      </w:r>
      <w:r w:rsidR="00636919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Starting from </w:t>
      </w:r>
      <w:r w:rsidR="00902FC8" w:rsidRPr="00330700">
        <w:rPr>
          <w:rFonts w:ascii="TH SarabunPSK" w:hAnsi="TH SarabunPSK" w:cs="TH SarabunPSK" w:hint="cs"/>
          <w:sz w:val="32"/>
          <w:szCs w:val="32"/>
          <w:lang w:bidi="en-US"/>
        </w:rPr>
        <w:t>fabrication</w:t>
      </w:r>
      <w:r w:rsidR="00EB6BDC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of c</w:t>
      </w:r>
      <w:r w:rsidR="006B6151" w:rsidRPr="00330700">
        <w:rPr>
          <w:rFonts w:ascii="TH SarabunPSK" w:hAnsi="TH SarabunPSK" w:cs="TH SarabunPSK" w:hint="cs"/>
          <w:sz w:val="32"/>
          <w:szCs w:val="32"/>
          <w:lang w:bidi="en-US"/>
        </w:rPr>
        <w:t>atalyst</w:t>
      </w:r>
      <w:r w:rsidR="00EB6BDC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films on appropr</w:t>
      </w:r>
      <w:r w:rsidR="0064341E" w:rsidRPr="00330700">
        <w:rPr>
          <w:rFonts w:ascii="TH SarabunPSK" w:hAnsi="TH SarabunPSK" w:cs="TH SarabunPSK" w:hint="cs"/>
          <w:sz w:val="32"/>
          <w:szCs w:val="32"/>
          <w:lang w:bidi="en-US"/>
        </w:rPr>
        <w:t>iate substrates</w:t>
      </w:r>
      <w:r w:rsidR="00636919" w:rsidRPr="00330700">
        <w:rPr>
          <w:rFonts w:ascii="TH SarabunPSK" w:hAnsi="TH SarabunPSK" w:cs="TH SarabunPSK" w:hint="cs"/>
          <w:sz w:val="32"/>
          <w:szCs w:val="32"/>
          <w:lang w:bidi="en-US"/>
        </w:rPr>
        <w:t>, chracterization of the resulting film</w:t>
      </w:r>
      <w:r w:rsidR="001D21C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and</w:t>
      </w:r>
      <w:r w:rsidR="00636919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</w:t>
      </w:r>
      <w:r w:rsidR="00902FC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preparation of the electrochemical cells, </w:t>
      </w:r>
      <w:r w:rsidR="001D21C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the catalysts will be tested for their </w:t>
      </w:r>
      <w:r w:rsidR="00597CF7" w:rsidRPr="00330700">
        <w:rPr>
          <w:rFonts w:ascii="TH SarabunPSK" w:hAnsi="TH SarabunPSK" w:cs="TH SarabunPSK" w:hint="cs"/>
          <w:sz w:val="32"/>
          <w:szCs w:val="32"/>
          <w:lang w:bidi="en-US"/>
        </w:rPr>
        <w:t>catalytic performance for the CO</w:t>
      </w:r>
      <w:r w:rsidR="00597CF7" w:rsidRPr="00330700">
        <w:rPr>
          <w:rFonts w:ascii="TH SarabunPSK" w:hAnsi="TH SarabunPSK" w:cs="TH SarabunPSK" w:hint="cs"/>
          <w:sz w:val="32"/>
          <w:szCs w:val="32"/>
          <w:vertAlign w:val="subscript"/>
          <w:lang w:bidi="en-US"/>
        </w:rPr>
        <w:t>2</w:t>
      </w:r>
      <w:r w:rsidR="00597CF7" w:rsidRPr="00330700">
        <w:rPr>
          <w:rFonts w:ascii="TH SarabunPSK" w:hAnsi="TH SarabunPSK" w:cs="TH SarabunPSK" w:hint="cs"/>
          <w:sz w:val="32"/>
          <w:szCs w:val="32"/>
          <w:lang w:bidi="en-US"/>
        </w:rPr>
        <w:t>-to-CO conver</w:t>
      </w:r>
      <w:r w:rsidR="00FA2797" w:rsidRPr="00330700">
        <w:rPr>
          <w:rFonts w:ascii="TH SarabunPSK" w:hAnsi="TH SarabunPSK" w:cs="TH SarabunPSK" w:hint="cs"/>
          <w:sz w:val="32"/>
          <w:szCs w:val="32"/>
          <w:lang w:bidi="en-US"/>
        </w:rPr>
        <w:t>t</w:t>
      </w:r>
      <w:r w:rsidR="00597CF7" w:rsidRPr="00330700">
        <w:rPr>
          <w:rFonts w:ascii="TH SarabunPSK" w:hAnsi="TH SarabunPSK" w:cs="TH SarabunPSK" w:hint="cs"/>
          <w:sz w:val="32"/>
          <w:szCs w:val="32"/>
          <w:lang w:bidi="en-US"/>
        </w:rPr>
        <w:t>ion</w:t>
      </w:r>
      <w:r w:rsidR="00CB09AF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and</w:t>
      </w:r>
      <w:r w:rsidR="00597CF7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</w:t>
      </w:r>
      <w:r w:rsidR="00902FC8" w:rsidRPr="00330700">
        <w:rPr>
          <w:rFonts w:ascii="TH SarabunPSK" w:hAnsi="TH SarabunPSK" w:cs="TH SarabunPSK" w:hint="cs"/>
          <w:sz w:val="32"/>
          <w:szCs w:val="32"/>
          <w:lang w:bidi="en-US"/>
        </w:rPr>
        <w:t>i</w:t>
      </w:r>
      <w:r w:rsidR="00CB09AF" w:rsidRPr="00330700">
        <w:rPr>
          <w:rFonts w:ascii="TH SarabunPSK" w:hAnsi="TH SarabunPSK" w:cs="TH SarabunPSK" w:hint="cs"/>
          <w:sz w:val="32"/>
          <w:szCs w:val="32"/>
          <w:lang w:bidi="en-US"/>
        </w:rPr>
        <w:t>f</w:t>
      </w:r>
      <w:r w:rsidR="00902FC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time allows</w:t>
      </w:r>
      <w:r w:rsidR="00CB09AF" w:rsidRPr="00330700">
        <w:rPr>
          <w:rFonts w:ascii="TH SarabunPSK" w:hAnsi="TH SarabunPSK" w:cs="TH SarabunPSK" w:hint="cs"/>
          <w:sz w:val="32"/>
          <w:szCs w:val="32"/>
          <w:lang w:bidi="en-US"/>
        </w:rPr>
        <w:t>,</w:t>
      </w:r>
      <w:r w:rsidR="00902FC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</w:t>
      </w:r>
      <w:r w:rsidR="009D1AA1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catalyst stability test </w:t>
      </w:r>
      <w:r w:rsidR="001D799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via </w:t>
      </w:r>
      <w:r w:rsidR="00CB09AF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contant potential </w:t>
      </w:r>
      <w:r w:rsidR="009D1AA1" w:rsidRPr="00330700">
        <w:rPr>
          <w:rFonts w:ascii="TH SarabunPSK" w:hAnsi="TH SarabunPSK" w:cs="TH SarabunPSK" w:hint="cs"/>
          <w:sz w:val="32"/>
          <w:szCs w:val="32"/>
          <w:lang w:bidi="en-US"/>
        </w:rPr>
        <w:t>electrolysis</w:t>
      </w:r>
      <w:r w:rsidR="001D7998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(CPE)</w:t>
      </w:r>
      <w:r w:rsidR="009D1AA1" w:rsidRPr="00330700">
        <w:rPr>
          <w:rFonts w:ascii="TH SarabunPSK" w:hAnsi="TH SarabunPSK" w:cs="TH SarabunPSK" w:hint="cs"/>
          <w:sz w:val="32"/>
          <w:szCs w:val="32"/>
          <w:lang w:bidi="en-US"/>
        </w:rPr>
        <w:t xml:space="preserve"> will be performed as well. </w:t>
      </w:r>
    </w:p>
    <w:p w14:paraId="4979101E" w14:textId="77777777" w:rsidR="003576F7" w:rsidRPr="00330700" w:rsidRDefault="003576F7">
      <w:pPr>
        <w:rPr>
          <w:rFonts w:ascii="TH SarabunPSK" w:hAnsi="TH SarabunPSK" w:cs="TH SarabunPSK"/>
          <w:sz w:val="32"/>
          <w:szCs w:val="32"/>
          <w:lang w:bidi="en-US"/>
        </w:rPr>
      </w:pPr>
    </w:p>
    <w:p w14:paraId="2DA2AB18" w14:textId="6D0CDD7F" w:rsidR="003A7868" w:rsidRPr="00330700" w:rsidRDefault="003A7868">
      <w:pPr>
        <w:rPr>
          <w:rFonts w:ascii="TH SarabunPSK" w:hAnsi="TH SarabunPSK" w:cs="TH SarabunPSK"/>
          <w:sz w:val="32"/>
          <w:szCs w:val="32"/>
          <w:lang w:bidi="en-US"/>
        </w:rPr>
      </w:pPr>
    </w:p>
    <w:sectPr w:rsidR="003A7868" w:rsidRPr="0033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68"/>
    <w:rsid w:val="000128E7"/>
    <w:rsid w:val="000E71CD"/>
    <w:rsid w:val="000E73ED"/>
    <w:rsid w:val="001B1718"/>
    <w:rsid w:val="001D21C8"/>
    <w:rsid w:val="001D7998"/>
    <w:rsid w:val="002B126D"/>
    <w:rsid w:val="0030570B"/>
    <w:rsid w:val="00312F08"/>
    <w:rsid w:val="00330700"/>
    <w:rsid w:val="00343379"/>
    <w:rsid w:val="003576F7"/>
    <w:rsid w:val="00371DB3"/>
    <w:rsid w:val="003A7868"/>
    <w:rsid w:val="00401CE5"/>
    <w:rsid w:val="00440861"/>
    <w:rsid w:val="00531A63"/>
    <w:rsid w:val="00552C33"/>
    <w:rsid w:val="00597CF7"/>
    <w:rsid w:val="005D0571"/>
    <w:rsid w:val="00636919"/>
    <w:rsid w:val="0064341E"/>
    <w:rsid w:val="006B6151"/>
    <w:rsid w:val="007B5A1F"/>
    <w:rsid w:val="008468FB"/>
    <w:rsid w:val="008F72FC"/>
    <w:rsid w:val="00902FC8"/>
    <w:rsid w:val="009B5B32"/>
    <w:rsid w:val="009C5FC8"/>
    <w:rsid w:val="009D1AA1"/>
    <w:rsid w:val="00B11684"/>
    <w:rsid w:val="00B67224"/>
    <w:rsid w:val="00B738D0"/>
    <w:rsid w:val="00B916D3"/>
    <w:rsid w:val="00BD6E91"/>
    <w:rsid w:val="00BF5D49"/>
    <w:rsid w:val="00C06A9C"/>
    <w:rsid w:val="00C473BC"/>
    <w:rsid w:val="00C502EC"/>
    <w:rsid w:val="00CB09AF"/>
    <w:rsid w:val="00CD3795"/>
    <w:rsid w:val="00CD58D8"/>
    <w:rsid w:val="00CF464A"/>
    <w:rsid w:val="00CF7140"/>
    <w:rsid w:val="00E92024"/>
    <w:rsid w:val="00EB6BDC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90F99"/>
  <w15:chartTrackingRefBased/>
  <w15:docId w15:val="{1458FE5F-9C21-E641-93CD-008F03A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6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6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6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A78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A78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A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Patchanita Thamyongkit</dc:creator>
  <cp:keywords/>
  <dc:description/>
  <cp:lastModifiedBy>Chanon Pornrungroj</cp:lastModifiedBy>
  <cp:revision>2</cp:revision>
  <dcterms:created xsi:type="dcterms:W3CDTF">2024-05-20T05:12:00Z</dcterms:created>
  <dcterms:modified xsi:type="dcterms:W3CDTF">2024-05-20T05:12:00Z</dcterms:modified>
</cp:coreProperties>
</file>